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3F015" w14:textId="4E8C923D" w:rsidR="00280DD1" w:rsidRPr="006774DA" w:rsidRDefault="00280DD1" w:rsidP="00280DD1">
      <w:pPr>
        <w:pStyle w:val="3GPPHeader"/>
        <w:spacing w:after="60"/>
        <w:rPr>
          <w:sz w:val="32"/>
          <w:szCs w:val="32"/>
        </w:rPr>
      </w:pPr>
      <w:r>
        <w:t xml:space="preserve">3GPP TSG-RAN WG2 </w:t>
      </w:r>
      <w:r w:rsidR="00AC0A63">
        <w:t>#10</w:t>
      </w:r>
      <w:r w:rsidR="00B96841">
        <w:t>2</w:t>
      </w:r>
      <w:r>
        <w:tab/>
      </w:r>
      <w:r w:rsidR="00720182" w:rsidRPr="006774DA">
        <w:rPr>
          <w:sz w:val="32"/>
          <w:szCs w:val="32"/>
        </w:rPr>
        <w:t xml:space="preserve">Tdoc </w:t>
      </w:r>
      <w:r w:rsidR="0051451C" w:rsidRPr="006774DA">
        <w:rPr>
          <w:sz w:val="32"/>
          <w:szCs w:val="32"/>
        </w:rPr>
        <w:t>R2-1</w:t>
      </w:r>
      <w:r w:rsidR="00955CB0" w:rsidRPr="006774DA">
        <w:rPr>
          <w:sz w:val="32"/>
          <w:szCs w:val="32"/>
        </w:rPr>
        <w:t>807914</w:t>
      </w:r>
    </w:p>
    <w:p w14:paraId="609DF95E" w14:textId="0E774C0A" w:rsidR="00280DD1" w:rsidRPr="006774DA" w:rsidRDefault="00B96841" w:rsidP="00B96841">
      <w:pPr>
        <w:pStyle w:val="3GPPHeader"/>
        <w:tabs>
          <w:tab w:val="left" w:pos="6096"/>
        </w:tabs>
      </w:pPr>
      <w:r w:rsidRPr="006774DA">
        <w:t>Busan, Korea, 21</w:t>
      </w:r>
      <w:r w:rsidRPr="006774DA">
        <w:rPr>
          <w:vertAlign w:val="superscript"/>
        </w:rPr>
        <w:t>st</w:t>
      </w:r>
      <w:r w:rsidRPr="006774DA">
        <w:t xml:space="preserve"> – 25</w:t>
      </w:r>
      <w:r w:rsidRPr="006774DA">
        <w:rPr>
          <w:vertAlign w:val="superscript"/>
        </w:rPr>
        <w:t>th</w:t>
      </w:r>
      <w:r w:rsidRPr="006774DA">
        <w:t xml:space="preserve"> May 2018</w:t>
      </w:r>
      <w:r w:rsidRPr="006774DA">
        <w:tab/>
      </w:r>
    </w:p>
    <w:p w14:paraId="27747DA4" w14:textId="77777777" w:rsidR="00E90E49" w:rsidRPr="006774DA" w:rsidRDefault="00E90E49" w:rsidP="00357380">
      <w:pPr>
        <w:pStyle w:val="3GPPHeader"/>
      </w:pPr>
    </w:p>
    <w:p w14:paraId="3B04D080" w14:textId="77DA51FD" w:rsidR="00E90E49" w:rsidRPr="00955CB0" w:rsidRDefault="00E90E49" w:rsidP="00311702">
      <w:pPr>
        <w:pStyle w:val="3GPPHeader"/>
        <w:rPr>
          <w:sz w:val="22"/>
          <w:szCs w:val="22"/>
        </w:rPr>
      </w:pPr>
      <w:r w:rsidRPr="006774DA">
        <w:rPr>
          <w:sz w:val="22"/>
          <w:szCs w:val="22"/>
        </w:rPr>
        <w:t>Agenda Item:</w:t>
      </w:r>
      <w:r w:rsidRPr="006774DA">
        <w:rPr>
          <w:sz w:val="22"/>
          <w:szCs w:val="22"/>
        </w:rPr>
        <w:tab/>
      </w:r>
      <w:r w:rsidR="00BA5B9B" w:rsidRPr="006774DA">
        <w:rPr>
          <w:sz w:val="22"/>
          <w:szCs w:val="22"/>
        </w:rPr>
        <w:t>10.4.1.3.3</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BD6F4FC" w:rsidR="00E90E49" w:rsidRPr="00CE0424" w:rsidRDefault="003D3C45" w:rsidP="00311702">
      <w:pPr>
        <w:pStyle w:val="3GPPHeader"/>
        <w:rPr>
          <w:sz w:val="22"/>
          <w:szCs w:val="22"/>
        </w:rPr>
      </w:pPr>
      <w:r>
        <w:rPr>
          <w:sz w:val="22"/>
          <w:szCs w:val="22"/>
        </w:rPr>
        <w:t>Title:</w:t>
      </w:r>
      <w:bookmarkStart w:id="0" w:name="_GoBack"/>
      <w:bookmarkEnd w:id="0"/>
      <w:r w:rsidR="00E90E49" w:rsidRPr="004B2C22">
        <w:rPr>
          <w:sz w:val="22"/>
          <w:szCs w:val="22"/>
        </w:rPr>
        <w:tab/>
      </w:r>
      <w:r w:rsidR="00BA5B9B">
        <w:rPr>
          <w:sz w:val="22"/>
          <w:szCs w:val="22"/>
        </w:rPr>
        <w:t xml:space="preserve">Continue cell reselection after RRC Setup Request </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712AE677" w14:textId="72AA6CAB" w:rsidR="00062757" w:rsidRDefault="00EB7C14" w:rsidP="000579CA">
      <w:pPr>
        <w:rPr>
          <w:lang w:eastAsia="ja-JP"/>
        </w:rPr>
      </w:pPr>
      <w:r>
        <w:rPr>
          <w:lang w:eastAsia="ja-JP"/>
        </w:rPr>
        <w:t xml:space="preserve">In </w:t>
      </w:r>
      <w:r w:rsidR="00AE4E9F">
        <w:rPr>
          <w:lang w:eastAsia="ja-JP"/>
        </w:rPr>
        <w:t xml:space="preserve">LTE, upon the transmission of an </w:t>
      </w:r>
      <w:r w:rsidR="00AE4E9F" w:rsidRPr="00AE4E9F">
        <w:rPr>
          <w:i/>
          <w:lang w:eastAsia="ja-JP"/>
        </w:rPr>
        <w:t>RRCConnectionSetupRequest</w:t>
      </w:r>
      <w:r w:rsidR="00AE4E9F">
        <w:rPr>
          <w:lang w:eastAsia="ja-JP"/>
        </w:rPr>
        <w:t xml:space="preserve"> the UE continues to perform cell reselection until it gets a response message ordering the UE to enter RRC_CONNECTED</w:t>
      </w:r>
      <w:r w:rsidR="00062757">
        <w:rPr>
          <w:lang w:eastAsia="ja-JP"/>
        </w:rPr>
        <w:t xml:space="preserve"> [1]</w:t>
      </w:r>
      <w:r w:rsidR="00AE4E9F">
        <w:rPr>
          <w:lang w:eastAsia="ja-JP"/>
        </w:rPr>
        <w:t>.</w:t>
      </w:r>
      <w:r w:rsidR="00B362F9">
        <w:rPr>
          <w:lang w:eastAsia="ja-JP"/>
        </w:rPr>
        <w:t xml:space="preserve"> </w:t>
      </w:r>
      <w:r w:rsidR="00AE4E9F">
        <w:rPr>
          <w:lang w:eastAsia="ja-JP"/>
        </w:rPr>
        <w:t xml:space="preserve">A similar solution has been assumed in NR </w:t>
      </w:r>
      <w:r w:rsidR="00124A3B">
        <w:rPr>
          <w:lang w:eastAsia="ja-JP"/>
        </w:rPr>
        <w:t>in the TP on connection control</w:t>
      </w:r>
      <w:r w:rsidR="005420F4">
        <w:rPr>
          <w:lang w:eastAsia="ja-JP"/>
        </w:rPr>
        <w:t xml:space="preserve"> [</w:t>
      </w:r>
      <w:r w:rsidR="00062757">
        <w:rPr>
          <w:lang w:eastAsia="ja-JP"/>
        </w:rPr>
        <w:t>2</w:t>
      </w:r>
      <w:r w:rsidR="005420F4">
        <w:rPr>
          <w:lang w:eastAsia="ja-JP"/>
        </w:rPr>
        <w:t>]</w:t>
      </w:r>
      <w:r w:rsidR="009D47AC">
        <w:rPr>
          <w:lang w:eastAsia="ja-JP"/>
        </w:rPr>
        <w:t xml:space="preserve">. </w:t>
      </w:r>
      <w:r w:rsidR="00062757">
        <w:rPr>
          <w:lang w:eastAsia="ja-JP"/>
        </w:rPr>
        <w:t>However, as there have been questions about that assumption (or at least about how that is modelled in RRC), the following FFS was added:</w:t>
      </w:r>
    </w:p>
    <w:p w14:paraId="326D26DE" w14:textId="77777777" w:rsidR="00062757" w:rsidRDefault="00062757" w:rsidP="00062757">
      <w:pPr>
        <w:pStyle w:val="EditorsNote"/>
        <w:rPr>
          <w:lang w:val="en-US"/>
        </w:rPr>
      </w:pPr>
      <w:r>
        <w:t xml:space="preserve">Editor’s Note: </w:t>
      </w:r>
      <w:r>
        <w:rPr>
          <w:lang w:val="en-US"/>
        </w:rPr>
        <w:t xml:space="preserve">FFS Whether it is redundant to state the cell re-selection is stopped (similar to the reception of </w:t>
      </w:r>
      <w:r w:rsidRPr="00D95E54">
        <w:rPr>
          <w:i/>
          <w:lang w:val="en-US"/>
        </w:rPr>
        <w:t>RRCResume</w:t>
      </w:r>
      <w:r>
        <w:rPr>
          <w:lang w:val="en-US"/>
        </w:rPr>
        <w:t xml:space="preserve">). Similarly, whether it is redundant to state that the UE shall continue performing cell reselection upon transmitting an </w:t>
      </w:r>
      <w:r w:rsidRPr="00D61144">
        <w:rPr>
          <w:i/>
          <w:lang w:val="en-US"/>
        </w:rPr>
        <w:t>RRCSetupRequest</w:t>
      </w:r>
      <w:r>
        <w:rPr>
          <w:lang w:val="en-US"/>
        </w:rPr>
        <w:t xml:space="preserve"> or </w:t>
      </w:r>
      <w:r w:rsidRPr="00D61144">
        <w:rPr>
          <w:i/>
          <w:lang w:val="en-US"/>
        </w:rPr>
        <w:t>RRCResumeRequest</w:t>
      </w:r>
      <w:r>
        <w:rPr>
          <w:lang w:val="en-US"/>
        </w:rPr>
        <w:t xml:space="preserve"> message.</w:t>
      </w:r>
    </w:p>
    <w:p w14:paraId="328E082E" w14:textId="7030E2F0" w:rsidR="009D47AC" w:rsidRDefault="005B771D" w:rsidP="000579CA">
      <w:pPr>
        <w:rPr>
          <w:lang w:eastAsia="ja-JP"/>
        </w:rPr>
      </w:pPr>
      <w:r>
        <w:rPr>
          <w:lang w:eastAsia="ja-JP"/>
        </w:rPr>
        <w:t xml:space="preserve">This contribution </w:t>
      </w:r>
      <w:r w:rsidR="00062757">
        <w:rPr>
          <w:lang w:eastAsia="ja-JP"/>
        </w:rPr>
        <w:t>revisits these procedures and the modelling in RRC, aiming to confirm the existing assumption.</w:t>
      </w:r>
      <w:r w:rsidR="00B362F9">
        <w:rPr>
          <w:lang w:eastAsia="ja-JP"/>
        </w:rPr>
        <w:t xml:space="preserve"> A companion paper addresses a similar issue for the connection resume procedure [3].</w:t>
      </w:r>
    </w:p>
    <w:p w14:paraId="25B739C1" w14:textId="77777777" w:rsidR="004000E8" w:rsidRPr="00CE0424" w:rsidRDefault="004000E8" w:rsidP="00CE0424">
      <w:pPr>
        <w:pStyle w:val="Heading1"/>
      </w:pPr>
      <w:bookmarkStart w:id="1" w:name="_Ref178064866"/>
      <w:r w:rsidRPr="00CE0424">
        <w:t>Discussion</w:t>
      </w:r>
      <w:bookmarkEnd w:id="1"/>
    </w:p>
    <w:p w14:paraId="3D86644B" w14:textId="77777777" w:rsidR="00811D3B" w:rsidRDefault="00062757" w:rsidP="00BD0CA8">
      <w:pPr>
        <w:rPr>
          <w:lang w:eastAsia="ja-JP"/>
        </w:rPr>
      </w:pPr>
      <w:bookmarkStart w:id="2" w:name="_Toc510531108"/>
      <w:r>
        <w:rPr>
          <w:lang w:eastAsia="ja-JP"/>
        </w:rPr>
        <w:t xml:space="preserve">In actions related to the transmission of </w:t>
      </w:r>
      <w:r w:rsidRPr="00AE4E9F">
        <w:rPr>
          <w:i/>
          <w:lang w:eastAsia="ja-JP"/>
        </w:rPr>
        <w:t>RRCConnectionSetupRequest</w:t>
      </w:r>
      <w:r w:rsidRPr="00062757">
        <w:rPr>
          <w:lang w:eastAsia="ja-JP"/>
        </w:rPr>
        <w:t xml:space="preserve">, </w:t>
      </w:r>
      <w:bookmarkEnd w:id="2"/>
      <w:r>
        <w:rPr>
          <w:lang w:eastAsia="ja-JP"/>
        </w:rPr>
        <w:t xml:space="preserve">RRC specifies that </w:t>
      </w:r>
      <w:r>
        <w:t xml:space="preserve">the </w:t>
      </w:r>
      <w:r w:rsidRPr="00CC7909">
        <w:t>UE shall continue cell re-selection related measurements as well as cell re-selection evaluation. If the conditions for cell re-selection are fulfilled, the UE shall perform cell re-selection as specified in 5.3.3.5</w:t>
      </w:r>
      <w:r w:rsidR="00297D0C">
        <w:t xml:space="preserve"> [1]</w:t>
      </w:r>
      <w:r w:rsidRPr="00CC7909">
        <w:t>.</w:t>
      </w:r>
      <w:r w:rsidR="00BD0CA8">
        <w:t xml:space="preserve"> </w:t>
      </w:r>
      <w:r w:rsidR="00297D0C">
        <w:t xml:space="preserve">The reason for continuing cell reselection is to prevent the case of remaining in a non-best cell after sending an </w:t>
      </w:r>
      <w:r w:rsidR="00297D0C" w:rsidRPr="00AE4E9F">
        <w:rPr>
          <w:i/>
          <w:lang w:eastAsia="ja-JP"/>
        </w:rPr>
        <w:t>RRCConnectionSetupRequest</w:t>
      </w:r>
      <w:r w:rsidR="00297D0C">
        <w:rPr>
          <w:lang w:eastAsia="ja-JP"/>
        </w:rPr>
        <w:t xml:space="preserve">. That could lead to </w:t>
      </w:r>
      <w:r w:rsidR="00BD0CA8">
        <w:rPr>
          <w:lang w:eastAsia="ja-JP"/>
        </w:rPr>
        <w:t xml:space="preserve">the UE get </w:t>
      </w:r>
      <w:r w:rsidR="00297D0C">
        <w:rPr>
          <w:lang w:eastAsia="ja-JP"/>
        </w:rPr>
        <w:t>connected to this non-best cell (creating interference) and, possibly performing anyway a handover, which would</w:t>
      </w:r>
      <w:r w:rsidR="00BD0CA8">
        <w:rPr>
          <w:lang w:eastAsia="ja-JP"/>
        </w:rPr>
        <w:t xml:space="preserve"> unnecessarily generate more signalling</w:t>
      </w:r>
      <w:r w:rsidR="00297D0C">
        <w:rPr>
          <w:lang w:eastAsia="ja-JP"/>
        </w:rPr>
        <w:t>.</w:t>
      </w:r>
      <w:r w:rsidR="00BD0CA8">
        <w:rPr>
          <w:lang w:eastAsia="ja-JP"/>
        </w:rPr>
        <w:t xml:space="preserve"> Then, upon receiving a response message moving the UE to RRC_CONNECTED, an </w:t>
      </w:r>
      <w:r w:rsidR="00BD0CA8" w:rsidRPr="00BD0CA8">
        <w:rPr>
          <w:i/>
          <w:lang w:eastAsia="ja-JP"/>
        </w:rPr>
        <w:t>RRCConnectionSetup</w:t>
      </w:r>
      <w:r w:rsidR="00BD0CA8">
        <w:rPr>
          <w:lang w:eastAsia="ja-JP"/>
        </w:rPr>
        <w:t>, the UE stops cell reselection.</w:t>
      </w:r>
    </w:p>
    <w:p w14:paraId="3FBDEB72" w14:textId="3EC79396" w:rsidR="00BD0CA8" w:rsidRDefault="001004C2" w:rsidP="00BD0CA8">
      <w:pPr>
        <w:rPr>
          <w:lang w:eastAsia="ja-JP"/>
        </w:rPr>
      </w:pPr>
      <w:r>
        <w:rPr>
          <w:lang w:eastAsia="ja-JP"/>
        </w:rPr>
        <w:t xml:space="preserve">In our view these assumptions still make sense in NR. As they are already captured in the TP on connection control, we propose to simply confirm it. </w:t>
      </w:r>
    </w:p>
    <w:p w14:paraId="385A573D" w14:textId="5EB524B7" w:rsidR="001004C2" w:rsidRDefault="001004C2" w:rsidP="001004C2">
      <w:pPr>
        <w:pStyle w:val="Proposal"/>
      </w:pPr>
      <w:r>
        <w:t xml:space="preserve">Confirm the </w:t>
      </w:r>
      <w:r w:rsidRPr="00474E75">
        <w:t xml:space="preserve">assumption </w:t>
      </w:r>
      <w:r>
        <w:t xml:space="preserve">in the Connection Control TP that the UE continues to perform cell reselection even after sending an </w:t>
      </w:r>
      <w:r w:rsidRPr="001004C2">
        <w:rPr>
          <w:i/>
        </w:rPr>
        <w:t>RRCSetupRequest</w:t>
      </w:r>
      <w:r>
        <w:t xml:space="preserve"> message.</w:t>
      </w:r>
    </w:p>
    <w:p w14:paraId="58165F48" w14:textId="77777777" w:rsidR="001004C2" w:rsidRDefault="001004C2" w:rsidP="001004C2">
      <w:pPr>
        <w:rPr>
          <w:lang w:eastAsia="ja-JP"/>
        </w:rPr>
      </w:pPr>
    </w:p>
    <w:p w14:paraId="33E225D3" w14:textId="480E99F8" w:rsidR="001004C2" w:rsidRDefault="001004C2" w:rsidP="001004C2">
      <w:pPr>
        <w:rPr>
          <w:lang w:eastAsia="ja-JP"/>
        </w:rPr>
      </w:pPr>
      <w:r>
        <w:rPr>
          <w:lang w:eastAsia="ja-JP"/>
        </w:rPr>
        <w:t xml:space="preserve">In the latest version of the TP on Connection Control, the following is described for the transmission of the </w:t>
      </w:r>
      <w:r w:rsidRPr="001004C2">
        <w:rPr>
          <w:i/>
          <w:lang w:eastAsia="ja-JP"/>
        </w:rPr>
        <w:t>RRCSetupRequest</w:t>
      </w:r>
      <w:r>
        <w:rPr>
          <w:lang w:eastAsia="ja-JP"/>
        </w:rPr>
        <w:t xml:space="preserve"> and the reception of the </w:t>
      </w:r>
      <w:r w:rsidRPr="001004C2">
        <w:rPr>
          <w:i/>
          <w:lang w:eastAsia="ja-JP"/>
        </w:rPr>
        <w:t>RRCSetup</w:t>
      </w:r>
      <w:r w:rsidR="00A9484E">
        <w:rPr>
          <w:lang w:eastAsia="ja-JP"/>
        </w:rPr>
        <w:t xml:space="preserve"> similar to the LTE case in 36.331:</w:t>
      </w:r>
    </w:p>
    <w:p w14:paraId="26DBE9E8" w14:textId="2B271492" w:rsidR="001004C2" w:rsidRPr="00A9484E" w:rsidRDefault="001004C2" w:rsidP="001004C2">
      <w:pPr>
        <w:rPr>
          <w:color w:val="FF0000"/>
          <w:lang w:eastAsia="ja-JP"/>
        </w:rPr>
      </w:pPr>
      <w:r w:rsidRPr="00A9484E">
        <w:rPr>
          <w:color w:val="FF0000"/>
          <w:lang w:eastAsia="ja-JP"/>
        </w:rPr>
        <w:t>***************************************************************************************************************************</w:t>
      </w:r>
    </w:p>
    <w:p w14:paraId="4D782FEB" w14:textId="77777777" w:rsidR="001004C2" w:rsidRDefault="001004C2" w:rsidP="004D720F">
      <w:pPr>
        <w:pStyle w:val="Heading4"/>
        <w:numPr>
          <w:ilvl w:val="0"/>
          <w:numId w:val="0"/>
        </w:numPr>
      </w:pPr>
      <w:bookmarkStart w:id="3" w:name="_Toc503259940"/>
      <w:r>
        <w:t>5.3.3.3</w:t>
      </w:r>
      <w:r>
        <w:tab/>
        <w:t xml:space="preserve">Actions related to transmission of </w:t>
      </w:r>
      <w:r>
        <w:rPr>
          <w:i/>
        </w:rPr>
        <w:t xml:space="preserve">RRCSetupRequest </w:t>
      </w:r>
      <w:r>
        <w:t>message</w:t>
      </w:r>
    </w:p>
    <w:p w14:paraId="16D31EAB" w14:textId="77777777" w:rsidR="001004C2" w:rsidRDefault="001004C2" w:rsidP="001004C2">
      <w:r>
        <w:t xml:space="preserve">The UE shall set the contents of </w:t>
      </w:r>
      <w:r>
        <w:rPr>
          <w:i/>
        </w:rPr>
        <w:t>RRCSetupRequest</w:t>
      </w:r>
      <w:r>
        <w:t xml:space="preserve"> message as follows:</w:t>
      </w:r>
    </w:p>
    <w:p w14:paraId="3C4C46DC" w14:textId="77777777" w:rsidR="001004C2" w:rsidRDefault="001004C2" w:rsidP="001004C2">
      <w:pPr>
        <w:pStyle w:val="B1"/>
      </w:pPr>
      <w:r>
        <w:t>1&gt;</w:t>
      </w:r>
      <w:r>
        <w:tab/>
        <w:t xml:space="preserve">set the </w:t>
      </w:r>
      <w:r>
        <w:rPr>
          <w:i/>
        </w:rPr>
        <w:t>ue-Identity</w:t>
      </w:r>
      <w:r>
        <w:t xml:space="preserve"> as follows:</w:t>
      </w:r>
    </w:p>
    <w:p w14:paraId="55473D5D" w14:textId="77777777" w:rsidR="001004C2" w:rsidRDefault="001004C2" w:rsidP="001004C2">
      <w:pPr>
        <w:pStyle w:val="B2"/>
      </w:pPr>
      <w:r>
        <w:t>2&gt;</w:t>
      </w:r>
      <w:r>
        <w:tab/>
        <w:t>if upper layers provide an 5G-S-TMSI:</w:t>
      </w:r>
    </w:p>
    <w:p w14:paraId="2909F1A7" w14:textId="77777777" w:rsidR="001004C2" w:rsidRDefault="001004C2" w:rsidP="001004C2">
      <w:pPr>
        <w:pStyle w:val="B3"/>
      </w:pPr>
      <w:r>
        <w:lastRenderedPageBreak/>
        <w:t>3&gt;</w:t>
      </w:r>
      <w:r>
        <w:tab/>
        <w:t xml:space="preserve">set the </w:t>
      </w:r>
      <w:r>
        <w:rPr>
          <w:i/>
        </w:rPr>
        <w:t>ue-Identity</w:t>
      </w:r>
      <w:r>
        <w:t xml:space="preserve"> to the value received from upper layers;</w:t>
      </w:r>
    </w:p>
    <w:p w14:paraId="7D88577A" w14:textId="77777777" w:rsidR="001004C2" w:rsidRDefault="001004C2" w:rsidP="001004C2">
      <w:pPr>
        <w:pStyle w:val="B2"/>
      </w:pPr>
      <w:r>
        <w:t>2&gt;</w:t>
      </w:r>
      <w:r>
        <w:tab/>
        <w:t>else:</w:t>
      </w:r>
    </w:p>
    <w:p w14:paraId="7290CBEB" w14:textId="77777777" w:rsidR="001004C2" w:rsidRDefault="001004C2" w:rsidP="001004C2">
      <w:pPr>
        <w:pStyle w:val="B3"/>
      </w:pPr>
      <w:r>
        <w:t>3&gt;</w:t>
      </w:r>
      <w:r>
        <w:tab/>
        <w:t>draw a random value in the range 0 .. 2</w:t>
      </w:r>
      <w:r>
        <w:rPr>
          <w:color w:val="FF0000"/>
          <w:vertAlign w:val="superscript"/>
        </w:rPr>
        <w:t>Y</w:t>
      </w:r>
      <w:r>
        <w:t xml:space="preserve">-1 and set the </w:t>
      </w:r>
      <w:r>
        <w:rPr>
          <w:i/>
        </w:rPr>
        <w:t xml:space="preserve">ue-Identity </w:t>
      </w:r>
      <w:r>
        <w:t>to</w:t>
      </w:r>
      <w:r w:rsidRPr="00955CB0">
        <w:t xml:space="preserve"> </w:t>
      </w:r>
      <w:r>
        <w:t>this value;</w:t>
      </w:r>
    </w:p>
    <w:p w14:paraId="37EBE617" w14:textId="77777777" w:rsidR="001004C2" w:rsidRDefault="001004C2" w:rsidP="001004C2">
      <w:pPr>
        <w:pStyle w:val="EditorsNote"/>
      </w:pPr>
      <w:r>
        <w:t xml:space="preserve">Editor’s Note: </w:t>
      </w:r>
      <w:r>
        <w:rPr>
          <w:lang w:val="en-US"/>
        </w:rPr>
        <w:t xml:space="preserve">FFS Whether Y (random value generated in </w:t>
      </w:r>
      <w:r>
        <w:rPr>
          <w:i/>
          <w:lang w:val="en-US"/>
        </w:rPr>
        <w:t>RRCSetupRequest</w:t>
      </w:r>
      <w:r>
        <w:rPr>
          <w:lang w:val="en-US"/>
        </w:rPr>
        <w:t>) equals to 40 (as in LTE) or longer (e.g. 48)</w:t>
      </w:r>
      <w:r>
        <w:t xml:space="preserve">. </w:t>
      </w:r>
    </w:p>
    <w:p w14:paraId="6FE6D399" w14:textId="77777777" w:rsidR="001004C2" w:rsidRDefault="001004C2" w:rsidP="001004C2">
      <w:pPr>
        <w:pStyle w:val="NO"/>
      </w:pPr>
      <w:r>
        <w:t>NOTE 1:</w:t>
      </w:r>
      <w:r>
        <w:tab/>
        <w:t>Upper layers provide the 5G-S-TMSI if the UE is registered in the TA of the current cell.</w:t>
      </w:r>
    </w:p>
    <w:p w14:paraId="05508D38" w14:textId="77777777" w:rsidR="001004C2" w:rsidRDefault="001004C2" w:rsidP="001004C2">
      <w:pPr>
        <w:pStyle w:val="B1"/>
      </w:pPr>
      <w:r>
        <w:rPr>
          <w:lang w:val="en-US"/>
        </w:rPr>
        <w:t>1</w:t>
      </w:r>
      <w:r>
        <w:t>&gt;</w:t>
      </w:r>
      <w:r>
        <w:tab/>
        <w:t xml:space="preserve">set the </w:t>
      </w:r>
      <w:r>
        <w:rPr>
          <w:i/>
        </w:rPr>
        <w:t>establishmentCause</w:t>
      </w:r>
      <w:r>
        <w:t xml:space="preserve"> in accordance with the information received from upper layers;</w:t>
      </w:r>
    </w:p>
    <w:p w14:paraId="7E4661E6" w14:textId="77777777" w:rsidR="001004C2" w:rsidRDefault="001004C2" w:rsidP="001004C2">
      <w:r>
        <w:t xml:space="preserve">The UE shall submit the </w:t>
      </w:r>
      <w:r>
        <w:rPr>
          <w:i/>
        </w:rPr>
        <w:t>RRCSetupRequest</w:t>
      </w:r>
      <w:r>
        <w:t xml:space="preserve"> message to lower layers for transmission.</w:t>
      </w:r>
    </w:p>
    <w:p w14:paraId="75822BB4" w14:textId="05574983" w:rsidR="001004C2" w:rsidRDefault="001004C2" w:rsidP="001004C2">
      <w:r w:rsidRPr="001004C2">
        <w:rPr>
          <w:highlight w:val="yellow"/>
        </w:rPr>
        <w:t>The UE shall continue cell re-selection related measurements as well as cell re-selection evaluation. If the conditions for cell re-selection are fulfilled, the UE shall perform cell re-selection as specified in 5.3.3.5.</w:t>
      </w:r>
      <w:bookmarkEnd w:id="3"/>
    </w:p>
    <w:p w14:paraId="2BFA587E" w14:textId="77777777" w:rsidR="001004C2" w:rsidRDefault="001004C2" w:rsidP="001004C2">
      <w:pPr>
        <w:pStyle w:val="Heading4"/>
        <w:numPr>
          <w:ilvl w:val="0"/>
          <w:numId w:val="0"/>
        </w:numPr>
        <w:ind w:left="864" w:hanging="864"/>
      </w:pPr>
      <w:bookmarkStart w:id="4" w:name="_Toc503259942"/>
      <w:r>
        <w:t>5.3.3.4</w:t>
      </w:r>
      <w:r>
        <w:tab/>
        <w:t xml:space="preserve">Reception of the </w:t>
      </w:r>
      <w:r>
        <w:rPr>
          <w:i/>
        </w:rPr>
        <w:t>RRCSetup</w:t>
      </w:r>
      <w:r>
        <w:t xml:space="preserve"> by the UE</w:t>
      </w:r>
    </w:p>
    <w:p w14:paraId="3E21B2DD" w14:textId="77777777" w:rsidR="001004C2" w:rsidRDefault="001004C2" w:rsidP="001004C2">
      <w:pPr>
        <w:tabs>
          <w:tab w:val="left" w:pos="1590"/>
        </w:tabs>
      </w:pPr>
      <w:r>
        <w:t xml:space="preserve">The UE shall perform the following actions upon reception of the </w:t>
      </w:r>
      <w:r>
        <w:rPr>
          <w:i/>
        </w:rPr>
        <w:t>RRCSetup</w:t>
      </w:r>
      <w:r>
        <w:t>:</w:t>
      </w:r>
    </w:p>
    <w:p w14:paraId="2DD7A100" w14:textId="77777777" w:rsidR="001004C2" w:rsidRDefault="001004C2" w:rsidP="001004C2">
      <w:pPr>
        <w:pStyle w:val="B1"/>
        <w:rPr>
          <w:i/>
        </w:rPr>
      </w:pPr>
      <w:r>
        <w:rPr>
          <w:rFonts w:eastAsia="Batang"/>
          <w:lang w:val="en-US"/>
        </w:rPr>
        <w:t>1</w:t>
      </w:r>
      <w:r>
        <w:rPr>
          <w:rFonts w:eastAsia="Batang"/>
        </w:rPr>
        <w:t>&gt;</w:t>
      </w:r>
      <w:r>
        <w:rPr>
          <w:rFonts w:eastAsia="Batang"/>
        </w:rPr>
        <w:tab/>
      </w:r>
      <w:r>
        <w:t xml:space="preserve">if the </w:t>
      </w:r>
      <w:r>
        <w:rPr>
          <w:i/>
        </w:rPr>
        <w:t>RRCSetup</w:t>
      </w:r>
      <w:r>
        <w:t xml:space="preserve"> is received in response to an </w:t>
      </w:r>
      <w:r w:rsidRPr="00EF5847">
        <w:rPr>
          <w:i/>
        </w:rPr>
        <w:t>RRCResumeRequest</w:t>
      </w:r>
      <w:r>
        <w:t xml:space="preserve">: </w:t>
      </w:r>
    </w:p>
    <w:p w14:paraId="4448593D" w14:textId="0D435555" w:rsidR="001004C2" w:rsidRDefault="001004C2" w:rsidP="001004C2">
      <w:pPr>
        <w:pStyle w:val="B2"/>
      </w:pPr>
      <w:r>
        <w:rPr>
          <w:rFonts w:eastAsia="Batang"/>
        </w:rPr>
        <w:t>2&gt;</w:t>
      </w:r>
      <w:r w:rsidR="004D720F">
        <w:rPr>
          <w:rFonts w:eastAsia="Batang"/>
        </w:rPr>
        <w:t xml:space="preserve"> </w:t>
      </w:r>
      <w:r>
        <w:t>discard the stored UE AS context and I-RNTI;</w:t>
      </w:r>
    </w:p>
    <w:p w14:paraId="269443A4" w14:textId="77777777" w:rsidR="001004C2" w:rsidRDefault="001004C2" w:rsidP="001004C2">
      <w:pPr>
        <w:pStyle w:val="B2"/>
        <w:rPr>
          <w:i/>
        </w:rPr>
      </w:pPr>
      <w:r>
        <w:rPr>
          <w:lang w:val="en-US"/>
        </w:rPr>
        <w:t>2</w:t>
      </w:r>
      <w:r>
        <w:t>&gt;</w:t>
      </w:r>
      <w:r>
        <w:tab/>
        <w:t>indicate to upper layers that the RRC connection resume has been fallbacked;</w:t>
      </w:r>
    </w:p>
    <w:p w14:paraId="20F3B330" w14:textId="77777777" w:rsidR="001004C2" w:rsidRDefault="001004C2" w:rsidP="001004C2">
      <w:pPr>
        <w:overflowPunct/>
        <w:autoSpaceDE/>
        <w:adjustRightInd/>
        <w:ind w:left="568" w:hanging="284"/>
        <w:rPr>
          <w:rFonts w:eastAsia="Batang"/>
          <w:noProof/>
          <w:lang w:eastAsia="en-US"/>
        </w:rPr>
      </w:pPr>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p>
    <w:p w14:paraId="402DEC4A" w14:textId="77777777" w:rsidR="001004C2" w:rsidRDefault="001004C2" w:rsidP="001004C2">
      <w:pPr>
        <w:overflowPunct/>
        <w:autoSpaceDE/>
        <w:adjustRightInd/>
        <w:ind w:left="568" w:hanging="284"/>
        <w:rPr>
          <w:rFonts w:eastAsia="Batang"/>
          <w:noProof/>
          <w:lang w:eastAsia="en-US"/>
        </w:rPr>
      </w:pPr>
      <w:r>
        <w:rPr>
          <w:rFonts w:eastAsia="Batang"/>
          <w:noProof/>
          <w:lang w:eastAsia="en-US"/>
        </w:rPr>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p>
    <w:p w14:paraId="3CCEA109" w14:textId="77777777" w:rsidR="001004C2" w:rsidRDefault="001004C2" w:rsidP="001004C2">
      <w:pPr>
        <w:pStyle w:val="B1"/>
      </w:pPr>
      <w:r>
        <w:t>1&gt;</w:t>
      </w:r>
      <w:r>
        <w:tab/>
        <w:t xml:space="preserve">if stored, discard the cell reselection priority </w:t>
      </w:r>
      <w:smartTag w:uri="urn:schemas-microsoft-com:office:smarttags" w:element="PersonName">
        <w:r>
          <w:t>info</w:t>
        </w:r>
      </w:smartTag>
      <w:r>
        <w:t xml:space="preserve">rmation provided by the </w:t>
      </w:r>
      <w:r>
        <w:rPr>
          <w:i/>
        </w:rPr>
        <w:t>cellReselectionPriorities</w:t>
      </w:r>
      <w:r w:rsidRPr="00955CB0">
        <w:rPr>
          <w:i/>
        </w:rPr>
        <w:t xml:space="preserve"> </w:t>
      </w:r>
      <w:r>
        <w:t>or inherited from another RAT;</w:t>
      </w:r>
    </w:p>
    <w:p w14:paraId="5E049B0D" w14:textId="77777777" w:rsidR="001004C2" w:rsidRDefault="001004C2" w:rsidP="001004C2">
      <w:pPr>
        <w:pStyle w:val="B1"/>
      </w:pPr>
      <w:r>
        <w:t>1&gt;</w:t>
      </w:r>
      <w:r>
        <w:tab/>
        <w:t>stop timer T300</w:t>
      </w:r>
      <w:r w:rsidRPr="00955CB0">
        <w:t xml:space="preserve">, T301 </w:t>
      </w:r>
      <w:r>
        <w:t xml:space="preserve">or </w:t>
      </w:r>
      <w:r w:rsidRPr="00955CB0">
        <w:t>T319</w:t>
      </w:r>
      <w:r>
        <w:t xml:space="preserve"> if running;</w:t>
      </w:r>
    </w:p>
    <w:p w14:paraId="71BD382E" w14:textId="77777777" w:rsidR="001004C2" w:rsidRDefault="001004C2" w:rsidP="001004C2">
      <w:pPr>
        <w:pStyle w:val="B1"/>
        <w:rPr>
          <w:lang w:val="en-US"/>
        </w:rPr>
      </w:pPr>
      <w:r>
        <w:t xml:space="preserve">Editor’s Note: </w:t>
      </w:r>
      <w:r>
        <w:rPr>
          <w:lang w:val="en-US"/>
        </w:rPr>
        <w:t>FFS Whether there is a need to define UE actions related to access control timers (equivalent to T302, T303, T305, T306, T308 in LTE). For example, informing upper layers if a given timer is not running.</w:t>
      </w:r>
    </w:p>
    <w:p w14:paraId="03214396" w14:textId="77777777" w:rsidR="001004C2" w:rsidRDefault="001004C2" w:rsidP="001004C2">
      <w:pPr>
        <w:pStyle w:val="B1"/>
      </w:pPr>
      <w:r>
        <w:t>1&gt;</w:t>
      </w:r>
      <w:r>
        <w:tab/>
        <w:t>stop timer T320, if running;</w:t>
      </w:r>
    </w:p>
    <w:p w14:paraId="2E2A832C" w14:textId="77777777" w:rsidR="001004C2" w:rsidRPr="004D720F" w:rsidRDefault="001004C2" w:rsidP="001004C2">
      <w:pPr>
        <w:pStyle w:val="B1"/>
        <w:rPr>
          <w:highlight w:val="yellow"/>
        </w:rPr>
      </w:pPr>
      <w:r w:rsidRPr="004D720F">
        <w:rPr>
          <w:highlight w:val="yellow"/>
        </w:rPr>
        <w:t>1&gt;</w:t>
      </w:r>
      <w:r w:rsidRPr="004D720F">
        <w:rPr>
          <w:highlight w:val="yellow"/>
        </w:rPr>
        <w:tab/>
        <w:t>enter RRC_CONNECTED;</w:t>
      </w:r>
    </w:p>
    <w:p w14:paraId="2FF6F2E0" w14:textId="77777777" w:rsidR="001004C2" w:rsidRDefault="001004C2" w:rsidP="001004C2">
      <w:pPr>
        <w:pStyle w:val="B1"/>
      </w:pPr>
      <w:r w:rsidRPr="004D720F">
        <w:rPr>
          <w:highlight w:val="yellow"/>
        </w:rPr>
        <w:t>1&gt;</w:t>
      </w:r>
      <w:r w:rsidRPr="004D720F">
        <w:rPr>
          <w:highlight w:val="yellow"/>
        </w:rPr>
        <w:tab/>
        <w:t>stop the cell re-selection procedure;</w:t>
      </w:r>
    </w:p>
    <w:p w14:paraId="2FD03539" w14:textId="77777777" w:rsidR="001004C2" w:rsidRDefault="001004C2" w:rsidP="001004C2">
      <w:pPr>
        <w:pStyle w:val="EditorsNote"/>
      </w:pPr>
      <w:r>
        <w:t xml:space="preserve">Editor’s Note: </w:t>
      </w:r>
      <w:r>
        <w:rPr>
          <w:lang w:val="en-US"/>
        </w:rPr>
        <w:t xml:space="preserve">FFS Whether it is redundant to state the cell re-selection is stopped (similar to the reception of </w:t>
      </w:r>
      <w:r w:rsidRPr="00D95E54">
        <w:rPr>
          <w:i/>
          <w:lang w:val="en-US"/>
        </w:rPr>
        <w:t>RRCResume</w:t>
      </w:r>
      <w:r>
        <w:rPr>
          <w:lang w:val="en-US"/>
        </w:rPr>
        <w:t xml:space="preserve">). Similarly, whether it is redundant to state that the UE shall continue performing cell reselection upon transmitting an </w:t>
      </w:r>
      <w:r w:rsidRPr="00D61144">
        <w:rPr>
          <w:i/>
          <w:lang w:val="en-US"/>
        </w:rPr>
        <w:t>RRCSetupRequest</w:t>
      </w:r>
      <w:r>
        <w:rPr>
          <w:lang w:val="en-US"/>
        </w:rPr>
        <w:t xml:space="preserve"> or </w:t>
      </w:r>
      <w:r w:rsidRPr="00D61144">
        <w:rPr>
          <w:i/>
          <w:lang w:val="en-US"/>
        </w:rPr>
        <w:t>RRCResumeRequest</w:t>
      </w:r>
      <w:r>
        <w:rPr>
          <w:lang w:val="en-US"/>
        </w:rPr>
        <w:t xml:space="preserve"> message.</w:t>
      </w:r>
    </w:p>
    <w:p w14:paraId="619687DF" w14:textId="77777777" w:rsidR="001004C2" w:rsidRDefault="001004C2" w:rsidP="001004C2">
      <w:pPr>
        <w:pStyle w:val="B1"/>
      </w:pPr>
      <w:r>
        <w:t>1&gt;</w:t>
      </w:r>
      <w:r>
        <w:tab/>
        <w:t>consider the current cell to be the PCell;</w:t>
      </w:r>
    </w:p>
    <w:bookmarkEnd w:id="4"/>
    <w:p w14:paraId="473A0609" w14:textId="2905FBE1" w:rsidR="001004C2" w:rsidRDefault="004D720F" w:rsidP="001004C2">
      <w:pPr>
        <w:pStyle w:val="B1"/>
      </w:pPr>
      <w:r>
        <w:t xml:space="preserve">. . . </w:t>
      </w:r>
    </w:p>
    <w:p w14:paraId="2A858C21" w14:textId="0429BB2B" w:rsidR="001004C2" w:rsidRPr="00385560" w:rsidRDefault="004D720F" w:rsidP="001004C2">
      <w:pPr>
        <w:rPr>
          <w:color w:val="FF0000"/>
          <w:lang w:eastAsia="ja-JP"/>
        </w:rPr>
      </w:pPr>
      <w:r w:rsidRPr="00385560">
        <w:rPr>
          <w:color w:val="FF0000"/>
          <w:lang w:eastAsia="ja-JP"/>
        </w:rPr>
        <w:t>***************************************************************************************************************************</w:t>
      </w:r>
    </w:p>
    <w:p w14:paraId="581AE873" w14:textId="6C534DA8" w:rsidR="001004C2" w:rsidRDefault="001004C2" w:rsidP="001004C2">
      <w:pPr>
        <w:rPr>
          <w:lang w:eastAsia="ja-JP"/>
        </w:rPr>
      </w:pPr>
      <w:r>
        <w:rPr>
          <w:lang w:eastAsia="ja-JP"/>
        </w:rPr>
        <w:t xml:space="preserve">In one of the previous email discussions it was brought up that it is defined that the UE performs cell reselection when the UE is </w:t>
      </w:r>
      <w:r w:rsidR="00385560">
        <w:rPr>
          <w:lang w:eastAsia="ja-JP"/>
        </w:rPr>
        <w:t xml:space="preserve">in </w:t>
      </w:r>
      <w:r>
        <w:rPr>
          <w:lang w:eastAsia="ja-JP"/>
        </w:rPr>
        <w:t xml:space="preserve">RRC_IDLE. </w:t>
      </w:r>
      <w:r w:rsidR="00385560">
        <w:rPr>
          <w:lang w:eastAsia="ja-JP"/>
        </w:rPr>
        <w:t>A</w:t>
      </w:r>
      <w:r>
        <w:rPr>
          <w:lang w:eastAsia="ja-JP"/>
        </w:rPr>
        <w:t>ccording to the draft TP on connection control</w:t>
      </w:r>
      <w:r w:rsidR="00385560">
        <w:rPr>
          <w:lang w:eastAsia="ja-JP"/>
        </w:rPr>
        <w:t xml:space="preserve">, which is partially reproduced below, </w:t>
      </w:r>
      <w:r>
        <w:rPr>
          <w:lang w:eastAsia="ja-JP"/>
        </w:rPr>
        <w:t xml:space="preserve">the UE only enters RRC_CONNECTED from RRC_IDLE upon receiving the </w:t>
      </w:r>
      <w:r w:rsidRPr="001004C2">
        <w:rPr>
          <w:i/>
          <w:lang w:eastAsia="ja-JP"/>
        </w:rPr>
        <w:t>RRC</w:t>
      </w:r>
      <w:r>
        <w:rPr>
          <w:i/>
          <w:lang w:eastAsia="ja-JP"/>
        </w:rPr>
        <w:t xml:space="preserve">Setup </w:t>
      </w:r>
      <w:r>
        <w:rPr>
          <w:lang w:eastAsia="ja-JP"/>
        </w:rPr>
        <w:t>message</w:t>
      </w:r>
      <w:r w:rsidR="00385560">
        <w:rPr>
          <w:lang w:eastAsia="ja-JP"/>
        </w:rPr>
        <w:t>. Hence,</w:t>
      </w:r>
      <w:r>
        <w:rPr>
          <w:lang w:eastAsia="ja-JP"/>
        </w:rPr>
        <w:t xml:space="preserve"> during the period the UE sends the </w:t>
      </w:r>
      <w:r w:rsidRPr="001004C2">
        <w:rPr>
          <w:i/>
          <w:lang w:eastAsia="ja-JP"/>
        </w:rPr>
        <w:t>RRC</w:t>
      </w:r>
      <w:r>
        <w:rPr>
          <w:i/>
          <w:lang w:eastAsia="ja-JP"/>
        </w:rPr>
        <w:t>Setup</w:t>
      </w:r>
      <w:r w:rsidRPr="001004C2">
        <w:rPr>
          <w:i/>
          <w:lang w:eastAsia="ja-JP"/>
        </w:rPr>
        <w:t>Request</w:t>
      </w:r>
      <w:r>
        <w:rPr>
          <w:lang w:eastAsia="ja-JP"/>
        </w:rPr>
        <w:t xml:space="preserve"> and has not yet received any response, the UE is still in RRC_IDLE and performs cell reselection. </w:t>
      </w:r>
      <w:r w:rsidR="00385560">
        <w:rPr>
          <w:lang w:eastAsia="ja-JP"/>
        </w:rPr>
        <w:t xml:space="preserve">So, it has been proposed to remove the sentences that describe that the UE continues to perform cell reselection between the transmission of </w:t>
      </w:r>
      <w:r w:rsidR="00385560" w:rsidRPr="00385560">
        <w:rPr>
          <w:i/>
          <w:lang w:eastAsia="ja-JP"/>
        </w:rPr>
        <w:t>RRCSetupRequest</w:t>
      </w:r>
      <w:r w:rsidR="00385560">
        <w:rPr>
          <w:lang w:eastAsia="ja-JP"/>
        </w:rPr>
        <w:t xml:space="preserve"> and the reception of the </w:t>
      </w:r>
      <w:r w:rsidR="00385560" w:rsidRPr="00385560">
        <w:rPr>
          <w:i/>
          <w:lang w:eastAsia="ja-JP"/>
        </w:rPr>
        <w:t>RRC</w:t>
      </w:r>
      <w:r w:rsidR="00385560">
        <w:rPr>
          <w:i/>
          <w:lang w:eastAsia="ja-JP"/>
        </w:rPr>
        <w:t>Setup</w:t>
      </w:r>
      <w:r w:rsidR="00385560">
        <w:rPr>
          <w:lang w:eastAsia="ja-JP"/>
        </w:rPr>
        <w:t>.</w:t>
      </w:r>
    </w:p>
    <w:p w14:paraId="70354E53" w14:textId="31C39736" w:rsidR="00385560" w:rsidRDefault="00385560" w:rsidP="001004C2">
      <w:pPr>
        <w:rPr>
          <w:lang w:eastAsia="ja-JP"/>
        </w:rPr>
      </w:pPr>
      <w:r>
        <w:rPr>
          <w:lang w:eastAsia="ja-JP"/>
        </w:rPr>
        <w:lastRenderedPageBreak/>
        <w:t xml:space="preserve">In our view, it is correct to say that strictly speaking, the most logical interpretation is that the UE would perform these actions even if these sentences would not be there. However, one could possibly interpret that period as a transient state where the UE is not in RRC_INACTIVE nor RRC_CONNECTED yet. Hence, the cost of clarifying this is very low compared to a potential ambiguity that it may create. Hence, we suggest to keep the same modelling as in LTE i.e. clearly state that the UE continues to perform cell reselection after transmitting an </w:t>
      </w:r>
      <w:r w:rsidRPr="00385560">
        <w:rPr>
          <w:i/>
          <w:lang w:eastAsia="ja-JP"/>
        </w:rPr>
        <w:t>RRCSetupRequest</w:t>
      </w:r>
      <w:r>
        <w:rPr>
          <w:lang w:eastAsia="ja-JP"/>
        </w:rPr>
        <w:t xml:space="preserve"> and stops cell reselection upon the reception of the </w:t>
      </w:r>
      <w:r w:rsidRPr="00385560">
        <w:rPr>
          <w:i/>
          <w:lang w:eastAsia="ja-JP"/>
        </w:rPr>
        <w:t>RRCSetup</w:t>
      </w:r>
      <w:r>
        <w:rPr>
          <w:lang w:eastAsia="ja-JP"/>
        </w:rPr>
        <w:t>.</w:t>
      </w:r>
    </w:p>
    <w:p w14:paraId="72BEFAF0" w14:textId="4214BA1F" w:rsidR="00A9484E" w:rsidRDefault="00A9484E" w:rsidP="001004C2">
      <w:pPr>
        <w:rPr>
          <w:lang w:eastAsia="ja-JP"/>
        </w:rPr>
      </w:pPr>
    </w:p>
    <w:p w14:paraId="5630C9E6" w14:textId="5DFC3FA7" w:rsidR="00C95AE9" w:rsidRDefault="00385560" w:rsidP="00EB6C46">
      <w:pPr>
        <w:pStyle w:val="Proposal"/>
      </w:pPr>
      <w:r>
        <w:t xml:space="preserve">Confirm the </w:t>
      </w:r>
      <w:r w:rsidRPr="00474E75">
        <w:t xml:space="preserve">assumption </w:t>
      </w:r>
      <w:r>
        <w:t xml:space="preserve">in the Connection Control TP that we clearly state that the UE continues to perform cell reselection even after sending an </w:t>
      </w:r>
      <w:r w:rsidRPr="001004C2">
        <w:rPr>
          <w:i/>
        </w:rPr>
        <w:t>RRCSetupRequest</w:t>
      </w:r>
      <w:r>
        <w:t xml:space="preserve"> message and stops cell reselection upon the reception of the </w:t>
      </w:r>
      <w:r w:rsidRPr="001004C2">
        <w:rPr>
          <w:i/>
        </w:rPr>
        <w:t>RRCSetup</w:t>
      </w:r>
      <w:r>
        <w:rPr>
          <w:i/>
        </w:rPr>
        <w:t>.</w:t>
      </w:r>
    </w:p>
    <w:p w14:paraId="2908CD2C" w14:textId="63DA91F3" w:rsidR="0031614E" w:rsidRDefault="00C01F33" w:rsidP="00EB6C46">
      <w:pPr>
        <w:pStyle w:val="Heading1"/>
      </w:pPr>
      <w:r w:rsidRPr="00CE0424">
        <w:t>Conclusion</w:t>
      </w:r>
    </w:p>
    <w:p w14:paraId="0352CF37" w14:textId="05AA2218" w:rsidR="00892883" w:rsidRPr="00D77381" w:rsidRDefault="008E065E" w:rsidP="00EB6C46">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58154D21" w14:textId="519469DF" w:rsidR="00EB6C46" w:rsidRPr="00EB6C46" w:rsidRDefault="00EB6C46" w:rsidP="00EB6C46">
      <w:pPr>
        <w:pStyle w:val="Proposal"/>
        <w:numPr>
          <w:ilvl w:val="0"/>
          <w:numId w:val="19"/>
        </w:numPr>
      </w:pPr>
      <w:r w:rsidRPr="00EB6C46">
        <w:t xml:space="preserve">Confirm the assumption in the Connection Control TP that the UE continues to perform cell reselection even after sending an </w:t>
      </w:r>
      <w:r w:rsidRPr="00EB6C46">
        <w:rPr>
          <w:i/>
        </w:rPr>
        <w:t>RRCSetupRequest</w:t>
      </w:r>
      <w:r w:rsidRPr="00EB6C46">
        <w:t xml:space="preserve"> message.</w:t>
      </w:r>
    </w:p>
    <w:p w14:paraId="702F1865" w14:textId="7D7377D6" w:rsidR="00BA0777" w:rsidRDefault="00EB6C46" w:rsidP="00EB6C46">
      <w:pPr>
        <w:pStyle w:val="Proposal"/>
        <w:numPr>
          <w:ilvl w:val="0"/>
          <w:numId w:val="19"/>
        </w:numPr>
      </w:pPr>
      <w:r>
        <w:t xml:space="preserve">Confirm the </w:t>
      </w:r>
      <w:r w:rsidRPr="00474E75">
        <w:t xml:space="preserve">assumption </w:t>
      </w:r>
      <w:r>
        <w:t xml:space="preserve">in the Connection Control TP that we clearly state that the UE continues to perform cell reselection even after sending an </w:t>
      </w:r>
      <w:r w:rsidRPr="00EB6C46">
        <w:rPr>
          <w:i/>
        </w:rPr>
        <w:t>RRCSetupRequest</w:t>
      </w:r>
      <w:r>
        <w:t xml:space="preserve"> message and stops cell reselection upon the reception of the </w:t>
      </w:r>
      <w:r w:rsidRPr="00EB6C46">
        <w:rPr>
          <w:i/>
        </w:rPr>
        <w:t>RRCSetup.</w:t>
      </w:r>
    </w:p>
    <w:p w14:paraId="3C426D28" w14:textId="77777777" w:rsidR="00F507D1" w:rsidRPr="00CE0424" w:rsidRDefault="00F507D1" w:rsidP="00CE0424">
      <w:pPr>
        <w:pStyle w:val="Heading1"/>
      </w:pPr>
      <w:r w:rsidRPr="00CE0424">
        <w:t>References</w:t>
      </w:r>
    </w:p>
    <w:p w14:paraId="0AB416CC" w14:textId="46F6000A" w:rsidR="003A7EF3" w:rsidRDefault="00E52497" w:rsidP="00E52497">
      <w:pPr>
        <w:pStyle w:val="Reference"/>
      </w:pPr>
      <w:bookmarkStart w:id="5" w:name="_Ref174151459"/>
      <w:bookmarkStart w:id="6"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5"/>
      <w:bookmarkEnd w:id="6"/>
      <w:r w:rsidR="003F0824">
        <w:t>.</w:t>
      </w:r>
    </w:p>
    <w:p w14:paraId="0465FC75" w14:textId="0ECF70E3" w:rsidR="006B7EE8" w:rsidRDefault="00B63911" w:rsidP="003F0824">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3GPP TSG-RAN WG2 #101bis, Sanya, P.R. of China, 16th – 20th April 2018</w:t>
      </w:r>
      <w:r w:rsidR="003F0824">
        <w:t>.</w:t>
      </w:r>
    </w:p>
    <w:p w14:paraId="472A6A30" w14:textId="75C30A46" w:rsidR="008F14F3" w:rsidRPr="003148B4" w:rsidRDefault="006A5D98" w:rsidP="00C25982">
      <w:pPr>
        <w:pStyle w:val="Reference"/>
      </w:pPr>
      <w:r>
        <w:t>R2-1807914</w:t>
      </w:r>
      <w:r w:rsidR="008F14F3" w:rsidRPr="00CE0424">
        <w:t xml:space="preserve">, </w:t>
      </w:r>
      <w:r w:rsidR="008F14F3" w:rsidRPr="0024037C">
        <w:t>Continue cell reselection after RRC Resume Request</w:t>
      </w:r>
      <w:r w:rsidR="008F14F3" w:rsidRPr="00CE0424">
        <w:t xml:space="preserve">, </w:t>
      </w:r>
      <w:r w:rsidR="008F14F3">
        <w:t>Ericsson</w:t>
      </w:r>
      <w:r w:rsidR="008F14F3" w:rsidRPr="00CE0424">
        <w:t xml:space="preserve">, </w:t>
      </w:r>
      <w:r w:rsidR="008F14F3">
        <w:t>3GPP TSG-RAN WG2 #102, Busan, Korea, 21st – 25th May 2018</w:t>
      </w:r>
      <w:r w:rsidR="008F14F3">
        <w:tab/>
      </w:r>
    </w:p>
    <w:sectPr w:rsidR="008F14F3" w:rsidRPr="003148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12BFD" w14:textId="77777777" w:rsidR="00ED6DF2" w:rsidRDefault="00ED6DF2">
      <w:r>
        <w:separator/>
      </w:r>
    </w:p>
  </w:endnote>
  <w:endnote w:type="continuationSeparator" w:id="0">
    <w:p w14:paraId="310BF56A" w14:textId="77777777" w:rsidR="00ED6DF2" w:rsidRDefault="00ED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1A3CAB05" w:rsidR="001004C2" w:rsidRDefault="001004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39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391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17995" w14:textId="77777777" w:rsidR="00ED6DF2" w:rsidRDefault="00ED6DF2">
      <w:r>
        <w:separator/>
      </w:r>
    </w:p>
  </w:footnote>
  <w:footnote w:type="continuationSeparator" w:id="0">
    <w:p w14:paraId="400EFD99" w14:textId="77777777" w:rsidR="00ED6DF2" w:rsidRDefault="00ED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1004C2" w:rsidRDefault="001004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37B61"/>
    <w:multiLevelType w:val="hybridMultilevel"/>
    <w:tmpl w:val="01F2154E"/>
    <w:lvl w:ilvl="0" w:tplc="D730C58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25108"/>
    <w:multiLevelType w:val="hybridMultilevel"/>
    <w:tmpl w:val="3758B4AA"/>
    <w:lvl w:ilvl="0" w:tplc="82D0E4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418CD"/>
    <w:multiLevelType w:val="hybridMultilevel"/>
    <w:tmpl w:val="DE283444"/>
    <w:lvl w:ilvl="0" w:tplc="EB629B4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E9030F"/>
    <w:multiLevelType w:val="hybridMultilevel"/>
    <w:tmpl w:val="00840A76"/>
    <w:lvl w:ilvl="0" w:tplc="4AF889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B9A288F"/>
    <w:multiLevelType w:val="hybridMultilevel"/>
    <w:tmpl w:val="22F698BE"/>
    <w:lvl w:ilvl="0" w:tplc="5238A2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4"/>
  </w:num>
  <w:num w:numId="11">
    <w:abstractNumId w:val="3"/>
  </w:num>
  <w:num w:numId="12">
    <w:abstractNumId w:val="2"/>
  </w:num>
  <w:num w:numId="13">
    <w:abstractNumId w:val="17"/>
  </w:num>
  <w:num w:numId="14">
    <w:abstractNumId w:val="1"/>
  </w:num>
  <w:num w:numId="15">
    <w:abstractNumId w:val="21"/>
  </w:num>
  <w:num w:numId="16">
    <w:abstractNumId w:val="17"/>
    <w:lvlOverride w:ilvl="0">
      <w:startOverride w:val="1"/>
    </w:lvlOverride>
  </w:num>
  <w:num w:numId="17">
    <w:abstractNumId w:val="11"/>
    <w:lvlOverride w:ilvl="0">
      <w:startOverride w:val="1"/>
    </w:lvlOverride>
  </w:num>
  <w:num w:numId="18">
    <w:abstractNumId w:val="17"/>
    <w:lvlOverride w:ilvl="0">
      <w:startOverride w:val="1"/>
    </w:lvlOverride>
  </w:num>
  <w:num w:numId="19">
    <w:abstractNumId w:val="11"/>
    <w:lvlOverride w:ilvl="0">
      <w:startOverride w:val="1"/>
    </w:lvlOverride>
  </w:num>
  <w:num w:numId="20">
    <w:abstractNumId w:val="22"/>
  </w:num>
  <w:num w:numId="21">
    <w:abstractNumId w:val="14"/>
  </w:num>
  <w:num w:numId="22">
    <w:abstractNumId w:val="10"/>
  </w:num>
  <w:num w:numId="23">
    <w:abstractNumId w:val="19"/>
  </w:num>
  <w:num w:numId="24">
    <w:abstractNumId w:val="20"/>
  </w:num>
  <w:num w:numId="25">
    <w:abstractNumId w:val="6"/>
  </w:num>
  <w:num w:numId="26">
    <w:abstractNumId w:val="15"/>
  </w:num>
  <w:num w:numId="27">
    <w:abstractNumId w:val="24"/>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26975"/>
    <w:rsid w:val="00030899"/>
    <w:rsid w:val="00031B6D"/>
    <w:rsid w:val="000325B8"/>
    <w:rsid w:val="00034C15"/>
    <w:rsid w:val="00036BA1"/>
    <w:rsid w:val="000422E2"/>
    <w:rsid w:val="00042F22"/>
    <w:rsid w:val="000444EF"/>
    <w:rsid w:val="000507E6"/>
    <w:rsid w:val="00052867"/>
    <w:rsid w:val="00052A07"/>
    <w:rsid w:val="000534E3"/>
    <w:rsid w:val="00054002"/>
    <w:rsid w:val="0005482C"/>
    <w:rsid w:val="0005606A"/>
    <w:rsid w:val="00057117"/>
    <w:rsid w:val="000579CA"/>
    <w:rsid w:val="000616E7"/>
    <w:rsid w:val="00062757"/>
    <w:rsid w:val="0006487E"/>
    <w:rsid w:val="00064924"/>
    <w:rsid w:val="000656C6"/>
    <w:rsid w:val="00065E1A"/>
    <w:rsid w:val="00077E5F"/>
    <w:rsid w:val="0008036A"/>
    <w:rsid w:val="00081AE6"/>
    <w:rsid w:val="00082E5D"/>
    <w:rsid w:val="000839BB"/>
    <w:rsid w:val="000853B1"/>
    <w:rsid w:val="000855EB"/>
    <w:rsid w:val="00085B52"/>
    <w:rsid w:val="000866F2"/>
    <w:rsid w:val="0009009F"/>
    <w:rsid w:val="00091557"/>
    <w:rsid w:val="000924C1"/>
    <w:rsid w:val="000924F0"/>
    <w:rsid w:val="00093474"/>
    <w:rsid w:val="0009510F"/>
    <w:rsid w:val="000A1B7B"/>
    <w:rsid w:val="000A51C1"/>
    <w:rsid w:val="000A56F2"/>
    <w:rsid w:val="000B2719"/>
    <w:rsid w:val="000B3465"/>
    <w:rsid w:val="000B3A8F"/>
    <w:rsid w:val="000B4AB9"/>
    <w:rsid w:val="000B58C3"/>
    <w:rsid w:val="000B61E9"/>
    <w:rsid w:val="000C165A"/>
    <w:rsid w:val="000C2E19"/>
    <w:rsid w:val="000C3DF7"/>
    <w:rsid w:val="000C4C2C"/>
    <w:rsid w:val="000D0D07"/>
    <w:rsid w:val="000D4797"/>
    <w:rsid w:val="000E0527"/>
    <w:rsid w:val="000E1E92"/>
    <w:rsid w:val="000F06D6"/>
    <w:rsid w:val="000F0EB1"/>
    <w:rsid w:val="000F1106"/>
    <w:rsid w:val="000F3BE9"/>
    <w:rsid w:val="000F3E62"/>
    <w:rsid w:val="000F3F6C"/>
    <w:rsid w:val="000F6DF3"/>
    <w:rsid w:val="001004C2"/>
    <w:rsid w:val="001005FF"/>
    <w:rsid w:val="001062FB"/>
    <w:rsid w:val="001063E6"/>
    <w:rsid w:val="0010779F"/>
    <w:rsid w:val="00107FEF"/>
    <w:rsid w:val="00113CF4"/>
    <w:rsid w:val="001153EA"/>
    <w:rsid w:val="00115643"/>
    <w:rsid w:val="00116765"/>
    <w:rsid w:val="001219F5"/>
    <w:rsid w:val="00121A20"/>
    <w:rsid w:val="0012377F"/>
    <w:rsid w:val="00124235"/>
    <w:rsid w:val="00124314"/>
    <w:rsid w:val="00124A3B"/>
    <w:rsid w:val="00126B4A"/>
    <w:rsid w:val="00132FD0"/>
    <w:rsid w:val="001344C0"/>
    <w:rsid w:val="001346FA"/>
    <w:rsid w:val="00135252"/>
    <w:rsid w:val="00137AB5"/>
    <w:rsid w:val="00137F0B"/>
    <w:rsid w:val="00145089"/>
    <w:rsid w:val="00151E23"/>
    <w:rsid w:val="001526E0"/>
    <w:rsid w:val="001551B5"/>
    <w:rsid w:val="001605CE"/>
    <w:rsid w:val="00162958"/>
    <w:rsid w:val="001659C1"/>
    <w:rsid w:val="00173A8E"/>
    <w:rsid w:val="00174861"/>
    <w:rsid w:val="00177795"/>
    <w:rsid w:val="0018143F"/>
    <w:rsid w:val="00182363"/>
    <w:rsid w:val="00190AC1"/>
    <w:rsid w:val="0019341A"/>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3E7A"/>
    <w:rsid w:val="00296227"/>
    <w:rsid w:val="002969C5"/>
    <w:rsid w:val="00296F44"/>
    <w:rsid w:val="0029777D"/>
    <w:rsid w:val="00297D0C"/>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4E"/>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560"/>
    <w:rsid w:val="00385BF0"/>
    <w:rsid w:val="003939FF"/>
    <w:rsid w:val="003963C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824"/>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3635"/>
    <w:rsid w:val="00437447"/>
    <w:rsid w:val="00441A92"/>
    <w:rsid w:val="00444F56"/>
    <w:rsid w:val="00446488"/>
    <w:rsid w:val="004517AA"/>
    <w:rsid w:val="00452CAC"/>
    <w:rsid w:val="00453ADD"/>
    <w:rsid w:val="00455840"/>
    <w:rsid w:val="00457565"/>
    <w:rsid w:val="00457B71"/>
    <w:rsid w:val="004669E2"/>
    <w:rsid w:val="00470C31"/>
    <w:rsid w:val="004734D0"/>
    <w:rsid w:val="00474E75"/>
    <w:rsid w:val="0047556B"/>
    <w:rsid w:val="00477768"/>
    <w:rsid w:val="00483192"/>
    <w:rsid w:val="0048706E"/>
    <w:rsid w:val="00491BB8"/>
    <w:rsid w:val="00492BC5"/>
    <w:rsid w:val="004964F1"/>
    <w:rsid w:val="004A16BC"/>
    <w:rsid w:val="004A2B94"/>
    <w:rsid w:val="004A32D7"/>
    <w:rsid w:val="004B2C22"/>
    <w:rsid w:val="004B7C0C"/>
    <w:rsid w:val="004C26DC"/>
    <w:rsid w:val="004C2DB9"/>
    <w:rsid w:val="004C3198"/>
    <w:rsid w:val="004C3898"/>
    <w:rsid w:val="004D36B1"/>
    <w:rsid w:val="004D720F"/>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20F4"/>
    <w:rsid w:val="00544EA4"/>
    <w:rsid w:val="00546970"/>
    <w:rsid w:val="0054772A"/>
    <w:rsid w:val="00554E19"/>
    <w:rsid w:val="005600D0"/>
    <w:rsid w:val="0056121F"/>
    <w:rsid w:val="005646A2"/>
    <w:rsid w:val="00572505"/>
    <w:rsid w:val="00582809"/>
    <w:rsid w:val="0058798C"/>
    <w:rsid w:val="005900FA"/>
    <w:rsid w:val="00592BA0"/>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B771D"/>
    <w:rsid w:val="005C74FB"/>
    <w:rsid w:val="005D1602"/>
    <w:rsid w:val="005E385F"/>
    <w:rsid w:val="005E43A7"/>
    <w:rsid w:val="005E44DA"/>
    <w:rsid w:val="005E5B81"/>
    <w:rsid w:val="005E5C9F"/>
    <w:rsid w:val="005E6628"/>
    <w:rsid w:val="005F2CB1"/>
    <w:rsid w:val="005F3025"/>
    <w:rsid w:val="005F618C"/>
    <w:rsid w:val="005F70BD"/>
    <w:rsid w:val="0060283C"/>
    <w:rsid w:val="00604F14"/>
    <w:rsid w:val="00606C58"/>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4DA"/>
    <w:rsid w:val="006776D7"/>
    <w:rsid w:val="00681003"/>
    <w:rsid w:val="006817C9"/>
    <w:rsid w:val="00683ECE"/>
    <w:rsid w:val="0068728F"/>
    <w:rsid w:val="006908AA"/>
    <w:rsid w:val="0069155F"/>
    <w:rsid w:val="00695FC2"/>
    <w:rsid w:val="00696949"/>
    <w:rsid w:val="00696E3B"/>
    <w:rsid w:val="00697052"/>
    <w:rsid w:val="006A46FB"/>
    <w:rsid w:val="006A5D98"/>
    <w:rsid w:val="006A5E28"/>
    <w:rsid w:val="006A697B"/>
    <w:rsid w:val="006A7AFF"/>
    <w:rsid w:val="006B1816"/>
    <w:rsid w:val="006B2099"/>
    <w:rsid w:val="006B50CF"/>
    <w:rsid w:val="006B5485"/>
    <w:rsid w:val="006B7EE8"/>
    <w:rsid w:val="006C03B8"/>
    <w:rsid w:val="006C5EC9"/>
    <w:rsid w:val="006C6059"/>
    <w:rsid w:val="006C7522"/>
    <w:rsid w:val="006D5D04"/>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5A61"/>
    <w:rsid w:val="00706101"/>
    <w:rsid w:val="007068E4"/>
    <w:rsid w:val="00707072"/>
    <w:rsid w:val="00707D61"/>
    <w:rsid w:val="00712287"/>
    <w:rsid w:val="00712772"/>
    <w:rsid w:val="00712E65"/>
    <w:rsid w:val="007148D3"/>
    <w:rsid w:val="00715B9A"/>
    <w:rsid w:val="00720182"/>
    <w:rsid w:val="007257E4"/>
    <w:rsid w:val="00726EA6"/>
    <w:rsid w:val="00727208"/>
    <w:rsid w:val="00727680"/>
    <w:rsid w:val="00730066"/>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5DBD"/>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803FAE"/>
    <w:rsid w:val="0080605F"/>
    <w:rsid w:val="00807166"/>
    <w:rsid w:val="00807786"/>
    <w:rsid w:val="00811D3B"/>
    <w:rsid w:val="00811FCB"/>
    <w:rsid w:val="008158D6"/>
    <w:rsid w:val="00817196"/>
    <w:rsid w:val="00821742"/>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97EC0"/>
    <w:rsid w:val="008A21FF"/>
    <w:rsid w:val="008A2CE2"/>
    <w:rsid w:val="008A30AC"/>
    <w:rsid w:val="008A44B8"/>
    <w:rsid w:val="008A51A8"/>
    <w:rsid w:val="008A54C7"/>
    <w:rsid w:val="008A5A0E"/>
    <w:rsid w:val="008A5F78"/>
    <w:rsid w:val="008A77D8"/>
    <w:rsid w:val="008B0483"/>
    <w:rsid w:val="008B120C"/>
    <w:rsid w:val="008B51A0"/>
    <w:rsid w:val="008B592A"/>
    <w:rsid w:val="008B6A9E"/>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4F3"/>
    <w:rsid w:val="008F1EAB"/>
    <w:rsid w:val="008F33DC"/>
    <w:rsid w:val="008F477F"/>
    <w:rsid w:val="008F77BC"/>
    <w:rsid w:val="00902350"/>
    <w:rsid w:val="0090336B"/>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5CB0"/>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7AC"/>
    <w:rsid w:val="009D4FF0"/>
    <w:rsid w:val="009D703C"/>
    <w:rsid w:val="009D718F"/>
    <w:rsid w:val="009E068F"/>
    <w:rsid w:val="009E14E0"/>
    <w:rsid w:val="009E35DB"/>
    <w:rsid w:val="009E47A3"/>
    <w:rsid w:val="009E5207"/>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9484E"/>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E9F"/>
    <w:rsid w:val="00AE4F07"/>
    <w:rsid w:val="00AF1C5D"/>
    <w:rsid w:val="00AF2AF2"/>
    <w:rsid w:val="00AF42D7"/>
    <w:rsid w:val="00B006FE"/>
    <w:rsid w:val="00B007CB"/>
    <w:rsid w:val="00B02AA9"/>
    <w:rsid w:val="00B02FA3"/>
    <w:rsid w:val="00B05084"/>
    <w:rsid w:val="00B111EC"/>
    <w:rsid w:val="00B13A2C"/>
    <w:rsid w:val="00B157F9"/>
    <w:rsid w:val="00B20256"/>
    <w:rsid w:val="00B20D09"/>
    <w:rsid w:val="00B2763F"/>
    <w:rsid w:val="00B27AAC"/>
    <w:rsid w:val="00B30929"/>
    <w:rsid w:val="00B33434"/>
    <w:rsid w:val="00B3469B"/>
    <w:rsid w:val="00B362F9"/>
    <w:rsid w:val="00B372AA"/>
    <w:rsid w:val="00B40445"/>
    <w:rsid w:val="00B41888"/>
    <w:rsid w:val="00B45A52"/>
    <w:rsid w:val="00B46175"/>
    <w:rsid w:val="00B51500"/>
    <w:rsid w:val="00B558B8"/>
    <w:rsid w:val="00B6188F"/>
    <w:rsid w:val="00B63911"/>
    <w:rsid w:val="00B664C7"/>
    <w:rsid w:val="00B739F6"/>
    <w:rsid w:val="00B7785D"/>
    <w:rsid w:val="00B81A6C"/>
    <w:rsid w:val="00B85DE5"/>
    <w:rsid w:val="00B90F73"/>
    <w:rsid w:val="00B93B59"/>
    <w:rsid w:val="00B9406A"/>
    <w:rsid w:val="00B96841"/>
    <w:rsid w:val="00B973A8"/>
    <w:rsid w:val="00BA0777"/>
    <w:rsid w:val="00BA2280"/>
    <w:rsid w:val="00BA2A08"/>
    <w:rsid w:val="00BA56D2"/>
    <w:rsid w:val="00BA5B9B"/>
    <w:rsid w:val="00BA76E0"/>
    <w:rsid w:val="00BB2A25"/>
    <w:rsid w:val="00BB51E9"/>
    <w:rsid w:val="00BC0FDC"/>
    <w:rsid w:val="00BC3053"/>
    <w:rsid w:val="00BC455A"/>
    <w:rsid w:val="00BC4D2E"/>
    <w:rsid w:val="00BD0CA8"/>
    <w:rsid w:val="00BD48AC"/>
    <w:rsid w:val="00BD5F1A"/>
    <w:rsid w:val="00BE1234"/>
    <w:rsid w:val="00BE2FA6"/>
    <w:rsid w:val="00BE3107"/>
    <w:rsid w:val="00BE3217"/>
    <w:rsid w:val="00BE333F"/>
    <w:rsid w:val="00BE7406"/>
    <w:rsid w:val="00BE7603"/>
    <w:rsid w:val="00BF2B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5F9"/>
    <w:rsid w:val="00C238C9"/>
    <w:rsid w:val="00C24345"/>
    <w:rsid w:val="00C25982"/>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A73D6"/>
    <w:rsid w:val="00CB1F63"/>
    <w:rsid w:val="00CB7170"/>
    <w:rsid w:val="00CC040E"/>
    <w:rsid w:val="00CC111F"/>
    <w:rsid w:val="00CC2011"/>
    <w:rsid w:val="00CC3EA0"/>
    <w:rsid w:val="00CC7B45"/>
    <w:rsid w:val="00CD1188"/>
    <w:rsid w:val="00CD2ED1"/>
    <w:rsid w:val="00CD337B"/>
    <w:rsid w:val="00CD3539"/>
    <w:rsid w:val="00CD50B3"/>
    <w:rsid w:val="00CE0424"/>
    <w:rsid w:val="00CE060A"/>
    <w:rsid w:val="00CE7561"/>
    <w:rsid w:val="00CF1354"/>
    <w:rsid w:val="00CF3B1F"/>
    <w:rsid w:val="00CF3BF6"/>
    <w:rsid w:val="00CF625B"/>
    <w:rsid w:val="00CF687E"/>
    <w:rsid w:val="00D00B4C"/>
    <w:rsid w:val="00D0349B"/>
    <w:rsid w:val="00D10249"/>
    <w:rsid w:val="00D107C7"/>
    <w:rsid w:val="00D115C3"/>
    <w:rsid w:val="00D11897"/>
    <w:rsid w:val="00D13135"/>
    <w:rsid w:val="00D13E4E"/>
    <w:rsid w:val="00D14286"/>
    <w:rsid w:val="00D1611F"/>
    <w:rsid w:val="00D239A7"/>
    <w:rsid w:val="00D23F47"/>
    <w:rsid w:val="00D355DE"/>
    <w:rsid w:val="00D36E71"/>
    <w:rsid w:val="00D37D87"/>
    <w:rsid w:val="00D37E80"/>
    <w:rsid w:val="00D40B33"/>
    <w:rsid w:val="00D4318F"/>
    <w:rsid w:val="00D438BF"/>
    <w:rsid w:val="00D440F8"/>
    <w:rsid w:val="00D50F97"/>
    <w:rsid w:val="00D53391"/>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377D"/>
    <w:rsid w:val="00DB5499"/>
    <w:rsid w:val="00DC2D36"/>
    <w:rsid w:val="00DC3F59"/>
    <w:rsid w:val="00DC53EF"/>
    <w:rsid w:val="00DC5B97"/>
    <w:rsid w:val="00DD510F"/>
    <w:rsid w:val="00DE5608"/>
    <w:rsid w:val="00DE58D0"/>
    <w:rsid w:val="00DE654F"/>
    <w:rsid w:val="00DF0B6E"/>
    <w:rsid w:val="00DF15E0"/>
    <w:rsid w:val="00DF37A0"/>
    <w:rsid w:val="00DF3B85"/>
    <w:rsid w:val="00DF781C"/>
    <w:rsid w:val="00E110E7"/>
    <w:rsid w:val="00E11B20"/>
    <w:rsid w:val="00E13EE6"/>
    <w:rsid w:val="00E17FA2"/>
    <w:rsid w:val="00E22330"/>
    <w:rsid w:val="00E27F8F"/>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9"/>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6C46"/>
    <w:rsid w:val="00EB7C14"/>
    <w:rsid w:val="00EC27C6"/>
    <w:rsid w:val="00EC2B54"/>
    <w:rsid w:val="00EC4207"/>
    <w:rsid w:val="00EC5653"/>
    <w:rsid w:val="00EC6EAE"/>
    <w:rsid w:val="00EC71CE"/>
    <w:rsid w:val="00EC7504"/>
    <w:rsid w:val="00ED1006"/>
    <w:rsid w:val="00ED6DF2"/>
    <w:rsid w:val="00ED7BBC"/>
    <w:rsid w:val="00EE2370"/>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34292"/>
    <w:rsid w:val="00F40F0C"/>
    <w:rsid w:val="00F433D4"/>
    <w:rsid w:val="00F44360"/>
    <w:rsid w:val="00F4766C"/>
    <w:rsid w:val="00F507D1"/>
    <w:rsid w:val="00F519CE"/>
    <w:rsid w:val="00F51ADA"/>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link w:val="EditorsNoteChar"/>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link w:val="B4Char"/>
    <w:qFormat/>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link w:val="TALCar"/>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link w:val="TAHCar"/>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styleId="ListParagraph">
    <w:name w:val="List Paragraph"/>
    <w:basedOn w:val="Normal"/>
    <w:uiPriority w:val="34"/>
    <w:qFormat/>
    <w:rsid w:val="00E27F8F"/>
    <w:pPr>
      <w:ind w:left="720"/>
      <w:contextualSpacing/>
    </w:pPr>
  </w:style>
  <w:style w:type="character" w:customStyle="1" w:styleId="B2Char">
    <w:name w:val="B2 Char"/>
    <w:link w:val="B2"/>
    <w:qFormat/>
    <w:rsid w:val="00CA73D6"/>
    <w:rPr>
      <w:rFonts w:ascii="Arial" w:hAnsi="Arial"/>
      <w:lang w:val="en-GB"/>
    </w:rPr>
  </w:style>
  <w:style w:type="character" w:customStyle="1" w:styleId="B3Char2">
    <w:name w:val="B3 Char2"/>
    <w:link w:val="B3"/>
    <w:qFormat/>
    <w:rsid w:val="00CA73D6"/>
    <w:rPr>
      <w:rFonts w:ascii="Arial" w:hAnsi="Arial"/>
      <w:lang w:val="en-GB"/>
    </w:rPr>
  </w:style>
  <w:style w:type="character" w:customStyle="1" w:styleId="B1Char1">
    <w:name w:val="B1 Char1"/>
    <w:link w:val="B1"/>
    <w:qFormat/>
    <w:rsid w:val="00BF2BDB"/>
    <w:rPr>
      <w:rFonts w:ascii="Arial" w:hAnsi="Arial"/>
      <w:lang w:val="en-GB"/>
    </w:rPr>
  </w:style>
  <w:style w:type="character" w:customStyle="1" w:styleId="TALCar">
    <w:name w:val="TAL Car"/>
    <w:link w:val="TAL"/>
    <w:qFormat/>
    <w:rsid w:val="00D1611F"/>
    <w:rPr>
      <w:rFonts w:ascii="Arial" w:hAnsi="Arial"/>
      <w:sz w:val="18"/>
      <w:lang w:val="en-GB"/>
    </w:rPr>
  </w:style>
  <w:style w:type="character" w:customStyle="1" w:styleId="TAHCar">
    <w:name w:val="TAH Car"/>
    <w:link w:val="TAH"/>
    <w:locked/>
    <w:rsid w:val="00D1611F"/>
    <w:rPr>
      <w:rFonts w:ascii="Arial" w:hAnsi="Arial"/>
      <w:b/>
      <w:sz w:val="18"/>
      <w:lang w:val="en-GB"/>
    </w:rPr>
  </w:style>
  <w:style w:type="character" w:customStyle="1" w:styleId="THChar">
    <w:name w:val="TH Char"/>
    <w:link w:val="TH"/>
    <w:rsid w:val="00D1611F"/>
    <w:rPr>
      <w:rFonts w:ascii="Arial" w:hAnsi="Arial"/>
      <w:b/>
      <w:lang w:val="en-GB"/>
    </w:rPr>
  </w:style>
  <w:style w:type="paragraph" w:customStyle="1" w:styleId="PL">
    <w:name w:val="PL"/>
    <w:link w:val="PLChar"/>
    <w:rsid w:val="00D1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1611F"/>
    <w:rPr>
      <w:rFonts w:ascii="Courier New" w:hAnsi="Courier New"/>
      <w:noProof/>
      <w:sz w:val="16"/>
    </w:rPr>
  </w:style>
  <w:style w:type="character" w:customStyle="1" w:styleId="EditorsNoteChar">
    <w:name w:val="Editor's Note Char"/>
    <w:link w:val="EditorsNote"/>
    <w:rsid w:val="00062757"/>
    <w:rPr>
      <w:rFonts w:ascii="Arial" w:hAnsi="Arial"/>
      <w:color w:val="FF0000"/>
      <w:lang w:val="en-GB"/>
    </w:rPr>
  </w:style>
  <w:style w:type="paragraph" w:customStyle="1" w:styleId="NO">
    <w:name w:val="NO"/>
    <w:basedOn w:val="Normal"/>
    <w:link w:val="NOChar"/>
    <w:qFormat/>
    <w:rsid w:val="001004C2"/>
    <w:pPr>
      <w:keepLines/>
      <w:spacing w:after="180"/>
      <w:ind w:left="1135" w:hanging="851"/>
      <w:jc w:val="left"/>
    </w:pPr>
    <w:rPr>
      <w:rFonts w:ascii="Times New Roman" w:hAnsi="Times New Roman"/>
      <w:lang w:val="x-none" w:eastAsia="ja-JP"/>
    </w:rPr>
  </w:style>
  <w:style w:type="character" w:customStyle="1" w:styleId="NOChar">
    <w:name w:val="NO Char"/>
    <w:link w:val="NO"/>
    <w:qFormat/>
    <w:rsid w:val="001004C2"/>
    <w:rPr>
      <w:rFonts w:ascii="Times New Roman" w:hAnsi="Times New Roman"/>
      <w:lang w:val="x-none" w:eastAsia="ja-JP"/>
    </w:rPr>
  </w:style>
  <w:style w:type="character" w:customStyle="1" w:styleId="B4Char">
    <w:name w:val="B4 Char"/>
    <w:link w:val="B4"/>
    <w:qFormat/>
    <w:rsid w:val="001004C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5NUHHDQN7SK2-1476151046-23124</_dlc_DocId>
    <_dlc_DocIdUrl xmlns="f166a696-7b5b-4ccd-9f0c-ffde0cceec81">
      <Url>https://ericsson.sharepoint.com/sites/star/_layouts/15/DocIdRedir.aspx?ID=5NUHHDQN7SK2-1476151046-23124</Url>
      <Description>5NUHHDQN7SK2-1476151046-23124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purl.org/dc/terms/"/>
    <ds:schemaRef ds:uri="http://purl.org/dc/elements/1.1/"/>
    <ds:schemaRef ds:uri="611109f9-ed58-4498-a270-1fb2086a5321"/>
    <ds:schemaRef ds:uri="http://schemas.microsoft.com/sharepoint/v4"/>
    <ds:schemaRef ds:uri="http://schemas.microsoft.com/office/2006/documentManagement/types"/>
    <ds:schemaRef ds:uri="d8762117-8292-4133-b1c7-eab5c6487cfd"/>
    <ds:schemaRef ds:uri="http://purl.org/dc/dcmitype/"/>
    <ds:schemaRef ds:uri="http://schemas.microsoft.com/office/2006/metadata/properties"/>
    <ds:schemaRef ds:uri="http://schemas.microsoft.com/office/infopath/2007/PartnerControls"/>
    <ds:schemaRef ds:uri="http://schemas.openxmlformats.org/package/2006/metadata/core-properties"/>
    <ds:schemaRef ds:uri="f166a696-7b5b-4ccd-9f0c-ffde0cceec81"/>
    <ds:schemaRef ds:uri="http://www.w3.org/XML/1998/namespac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2E37FA6F-C615-4A9E-AF03-EA41B4D2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2</cp:revision>
  <cp:lastPrinted>2008-01-31T16:09:00Z</cp:lastPrinted>
  <dcterms:created xsi:type="dcterms:W3CDTF">2018-05-10T18:41:00Z</dcterms:created>
  <dcterms:modified xsi:type="dcterms:W3CDTF">2018-05-10T18:41:00Z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cc1ccbcc-d49c-4a40-b276-1aa9e9cdfa08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